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7ACC" w14:textId="77777777" w:rsidR="00E21761" w:rsidRDefault="00E21761" w:rsidP="00E21761">
      <w:pPr>
        <w:pStyle w:val="Normlnweb"/>
        <w:jc w:val="both"/>
        <w:rPr>
          <w:b/>
          <w:sz w:val="48"/>
          <w:szCs w:val="48"/>
        </w:rPr>
      </w:pPr>
    </w:p>
    <w:p w14:paraId="49FFA07F" w14:textId="77777777" w:rsidR="00E21761" w:rsidRDefault="00E21761" w:rsidP="00E21761">
      <w:pPr>
        <w:pStyle w:val="Normlnweb"/>
        <w:jc w:val="both"/>
        <w:rPr>
          <w:b/>
          <w:sz w:val="48"/>
          <w:szCs w:val="48"/>
        </w:rPr>
      </w:pPr>
    </w:p>
    <w:p w14:paraId="4938A099" w14:textId="3911DD48" w:rsidR="00E21761" w:rsidRDefault="00E21761" w:rsidP="00E21761">
      <w:pPr>
        <w:pStyle w:val="Normlnweb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  Zastupitelstvo obce Velký Luh dne </w:t>
      </w:r>
      <w:r>
        <w:rPr>
          <w:b/>
          <w:sz w:val="48"/>
          <w:szCs w:val="48"/>
        </w:rPr>
        <w:t>26.</w:t>
      </w:r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.20</w:t>
      </w:r>
      <w:r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 xml:space="preserve"> usnesením č. </w:t>
      </w:r>
      <w:r>
        <w:rPr>
          <w:b/>
          <w:sz w:val="48"/>
          <w:szCs w:val="48"/>
        </w:rPr>
        <w:t>18/10</w:t>
      </w:r>
      <w:r>
        <w:rPr>
          <w:b/>
          <w:sz w:val="48"/>
          <w:szCs w:val="48"/>
        </w:rPr>
        <w:t>/20</w:t>
      </w:r>
      <w:r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, schválilo výši stočného (vypočtené dle finanční analýzy projektu) pro rok 20</w:t>
      </w:r>
      <w:r>
        <w:rPr>
          <w:b/>
          <w:sz w:val="48"/>
          <w:szCs w:val="48"/>
        </w:rPr>
        <w:t>21</w:t>
      </w:r>
    </w:p>
    <w:p w14:paraId="1C75DDC2" w14:textId="52802A59" w:rsidR="00E21761" w:rsidRDefault="00E21761" w:rsidP="00E21761">
      <w:pPr>
        <w:pStyle w:val="Normlnweb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u w:val="single"/>
        </w:rPr>
        <w:t>v ceně 5</w:t>
      </w:r>
      <w:r>
        <w:rPr>
          <w:b/>
          <w:sz w:val="48"/>
          <w:szCs w:val="48"/>
          <w:u w:val="single"/>
        </w:rPr>
        <w:t>7</w:t>
      </w:r>
      <w:r>
        <w:rPr>
          <w:b/>
          <w:sz w:val="48"/>
          <w:szCs w:val="48"/>
          <w:u w:val="single"/>
        </w:rPr>
        <w:t>,</w:t>
      </w:r>
      <w:r>
        <w:rPr>
          <w:b/>
          <w:sz w:val="48"/>
          <w:szCs w:val="48"/>
          <w:u w:val="single"/>
        </w:rPr>
        <w:t>74</w:t>
      </w:r>
      <w:r>
        <w:rPr>
          <w:b/>
          <w:sz w:val="48"/>
          <w:szCs w:val="48"/>
          <w:u w:val="single"/>
        </w:rPr>
        <w:t xml:space="preserve"> Kč/m3 bez DPH, cena vč. </w:t>
      </w:r>
      <w:proofErr w:type="gramStart"/>
      <w:r>
        <w:rPr>
          <w:b/>
          <w:sz w:val="48"/>
          <w:szCs w:val="48"/>
          <w:u w:val="single"/>
        </w:rPr>
        <w:t>1</w:t>
      </w:r>
      <w:r>
        <w:rPr>
          <w:b/>
          <w:sz w:val="48"/>
          <w:szCs w:val="48"/>
          <w:u w:val="single"/>
        </w:rPr>
        <w:t>0</w:t>
      </w:r>
      <w:r>
        <w:rPr>
          <w:b/>
          <w:sz w:val="48"/>
          <w:szCs w:val="48"/>
          <w:u w:val="single"/>
        </w:rPr>
        <w:t>%</w:t>
      </w:r>
      <w:proofErr w:type="gramEnd"/>
      <w:r>
        <w:rPr>
          <w:b/>
          <w:sz w:val="48"/>
          <w:szCs w:val="48"/>
          <w:u w:val="single"/>
        </w:rPr>
        <w:t xml:space="preserve"> DPH je </w:t>
      </w:r>
      <w:r>
        <w:rPr>
          <w:b/>
          <w:sz w:val="48"/>
          <w:szCs w:val="48"/>
          <w:u w:val="single"/>
        </w:rPr>
        <w:t>63,52</w:t>
      </w:r>
      <w:bookmarkStart w:id="0" w:name="_GoBack"/>
      <w:bookmarkEnd w:id="0"/>
      <w:r>
        <w:rPr>
          <w:b/>
          <w:sz w:val="48"/>
          <w:szCs w:val="48"/>
          <w:u w:val="single"/>
        </w:rPr>
        <w:t xml:space="preserve"> Kč. </w:t>
      </w:r>
    </w:p>
    <w:p w14:paraId="70C91C96" w14:textId="77777777" w:rsidR="00E21761" w:rsidRDefault="00E21761" w:rsidP="00E21761">
      <w:pPr>
        <w:rPr>
          <w:b/>
          <w:sz w:val="48"/>
          <w:szCs w:val="48"/>
        </w:rPr>
      </w:pPr>
    </w:p>
    <w:p w14:paraId="6E5AA0C6" w14:textId="77777777" w:rsidR="00E21761" w:rsidRDefault="00E21761" w:rsidP="00E21761">
      <w:pPr>
        <w:rPr>
          <w:b/>
          <w:sz w:val="48"/>
          <w:szCs w:val="48"/>
        </w:rPr>
      </w:pPr>
    </w:p>
    <w:p w14:paraId="25D6B68E" w14:textId="77777777" w:rsidR="00E21761" w:rsidRDefault="00E21761" w:rsidP="00E21761">
      <w:pPr>
        <w:rPr>
          <w:b/>
          <w:sz w:val="48"/>
          <w:szCs w:val="48"/>
        </w:rPr>
      </w:pPr>
    </w:p>
    <w:p w14:paraId="39262B58" w14:textId="77777777" w:rsidR="00E21761" w:rsidRDefault="00E21761" w:rsidP="00E21761">
      <w:pPr>
        <w:rPr>
          <w:b/>
          <w:sz w:val="36"/>
          <w:szCs w:val="36"/>
        </w:rPr>
      </w:pPr>
      <w:r>
        <w:rPr>
          <w:b/>
          <w:sz w:val="36"/>
          <w:szCs w:val="36"/>
        </w:rPr>
        <w:t>J. Vrábelová</w:t>
      </w:r>
    </w:p>
    <w:p w14:paraId="0859ACEF" w14:textId="77777777" w:rsidR="00E21761" w:rsidRDefault="00E21761" w:rsidP="00E21761"/>
    <w:p w14:paraId="39EC8B13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89"/>
    <w:rsid w:val="009F1689"/>
    <w:rsid w:val="00D975F4"/>
    <w:rsid w:val="00E2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F7C1"/>
  <w15:chartTrackingRefBased/>
  <w15:docId w15:val="{1275DCE3-35A6-4FBD-9352-0B055235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1761"/>
    <w:pPr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1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7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2020-12-03T16:23:00Z</cp:lastPrinted>
  <dcterms:created xsi:type="dcterms:W3CDTF">2020-12-03T16:18:00Z</dcterms:created>
  <dcterms:modified xsi:type="dcterms:W3CDTF">2020-12-03T16:23:00Z</dcterms:modified>
</cp:coreProperties>
</file>